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jc w:val="center"/>
        <w:rPr/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>ПО Л О Ж Е Н И Е</w:t>
      </w:r>
      <w:r>
        <w:rPr>
          <w:color w:val="000000"/>
        </w:rPr>
        <w:br/>
      </w:r>
      <w:r>
        <w:rPr>
          <w:b/>
          <w:color w:val="000000"/>
        </w:rPr>
        <w:t xml:space="preserve">о проведении  открытого турнира по теннису </w:t>
      </w:r>
    </w:p>
    <w:p>
      <w:pPr>
        <w:pStyle w:val="Style18"/>
        <w:widowControl/>
        <w:spacing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«Первенство Ижевска «</w:t>
      </w:r>
    </w:p>
    <w:p>
      <w:pPr>
        <w:pStyle w:val="Style18"/>
        <w:widowControl/>
        <w:spacing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в г. Ижевск (Удмуртская Республика)  </w:t>
      </w:r>
    </w:p>
    <w:p>
      <w:pPr>
        <w:pStyle w:val="Style18"/>
        <w:widowControl/>
        <w:spacing w:before="0" w:after="0"/>
        <w:rPr>
          <w:b/>
          <w:b/>
          <w:color w:val="000000"/>
        </w:rPr>
      </w:pPr>
      <w:r>
        <w:rPr>
          <w:b/>
          <w:color w:val="000000"/>
        </w:rPr>
        <w:t xml:space="preserve">ВЗНОС ОДИНОЧКА 1500  !!!! СУББОТА ФУРШЕТ !!! </w:t>
      </w:r>
    </w:p>
    <w:p>
      <w:pPr>
        <w:pStyle w:val="Style18"/>
        <w:widowControl/>
        <w:spacing w:before="0" w:after="0"/>
        <w:rPr>
          <w:b/>
          <w:b/>
          <w:color w:val="000000"/>
        </w:rPr>
      </w:pPr>
      <w:r>
        <w:rPr>
          <w:b/>
          <w:color w:val="000000"/>
        </w:rPr>
        <w:t>ВЗНОС ПАРЫ 750 С ИГРОКА !!!!</w:t>
      </w:r>
    </w:p>
    <w:p>
      <w:pPr>
        <w:pStyle w:val="Style18"/>
        <w:widowControl/>
        <w:spacing w:before="0" w:after="0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1. Общие положения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Турнир проводится с целью привлечения игроков тенниса к активному, здоровому образу жизни, популяризации тенниса и его дальнейшего массового развития, повышения мастерства спортсменов ветеранов и расширения межрегиональных связей.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Style18"/>
        <w:widowControl/>
        <w:spacing w:before="0" w:after="0"/>
        <w:rPr/>
      </w:pPr>
      <w:r>
        <w:rPr>
          <w:color w:val="000000"/>
        </w:rPr>
        <w:t xml:space="preserve">Сайт турниров в г. Ижевске      </w:t>
      </w:r>
      <w:r>
        <w:rPr/>
        <w:t>http://tennis18.ru/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Style18"/>
        <w:widowControl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2. Призовой фонд.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Награждаются. 1 место - кубки ,за второе и третье место медали, а также 5,9,17 места (проигравшие 1 раз ) награждаются медалями - за волю к победе .</w:t>
      </w:r>
    </w:p>
    <w:p>
      <w:pPr>
        <w:pStyle w:val="Normal"/>
        <w:rPr>
          <w:color w:val="000000"/>
        </w:rPr>
      </w:pPr>
      <w:r>
        <w:rPr>
          <w:color w:val="000000"/>
        </w:rPr>
        <w:t>Также, награждаются победители и призеры ( 1,2,3 места )  в парных и микстах  разрядах медалями ,5,9,17 места (проигравшие 1 раз ) награждаются медалями - за волю к победе .</w:t>
      </w:r>
    </w:p>
    <w:p>
      <w:pPr>
        <w:pStyle w:val="Normal"/>
        <w:rPr/>
      </w:pPr>
      <w:r>
        <w:rPr/>
      </w:r>
    </w:p>
    <w:p>
      <w:pPr>
        <w:pStyle w:val="Style18"/>
        <w:widowControl/>
        <w:spacing w:before="0" w:after="0"/>
        <w:rPr/>
      </w:pPr>
      <w:r>
        <w:rPr>
          <w:b/>
          <w:bCs/>
          <w:color w:val="000000"/>
        </w:rPr>
        <w:t>3.</w:t>
      </w:r>
      <w:r>
        <w:rPr>
          <w:b/>
          <w:color w:val="000000"/>
        </w:rPr>
        <w:t xml:space="preserve"> Организация соревнований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Непосредственное проведение соревнований возлагается на: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Директор турнира — Тестоедов Сергей Вениаминович — Председатеь Федерации Тенниса в УР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Тел +79128567788; 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Главный судья соревнований — Цигвинцев Сергей Александрович (судья 3 Российской категории )</w:t>
      </w:r>
    </w:p>
    <w:p>
      <w:pPr>
        <w:pStyle w:val="Style18"/>
        <w:widowControl/>
        <w:spacing w:before="0" w:after="0"/>
        <w:rPr/>
      </w:pPr>
      <w:r>
        <w:rPr>
          <w:color w:val="000000"/>
        </w:rPr>
        <w:t>Секретарь  Копотева Олеся Сергеевна (судья 3 Российской категории )</w:t>
      </w:r>
      <w:r>
        <w:rPr/>
        <w:br/>
        <w:br/>
      </w:r>
      <w:r>
        <w:rPr>
          <w:b/>
          <w:bCs/>
          <w:color w:val="000000"/>
        </w:rPr>
        <w:t>4.</w:t>
      </w:r>
      <w:r>
        <w:rPr>
          <w:b/>
          <w:color w:val="000000"/>
        </w:rPr>
        <w:t xml:space="preserve"> Сроки и место проведения</w:t>
      </w:r>
    </w:p>
    <w:p>
      <w:pPr>
        <w:pStyle w:val="Normal"/>
        <w:widowControl/>
        <w:rPr>
          <w:b/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Normal"/>
        <w:widowControl/>
        <w:rPr/>
      </w:pPr>
      <w:r>
        <w:rPr>
          <w:color w:val="000000"/>
        </w:rPr>
        <w:t>Сроки проведения турнира:</w:t>
        <w:tab/>
        <w:tab/>
        <w:t>со 03 по 09 июля 2017 года.</w:t>
      </w:r>
      <w:r>
        <w:rPr/>
        <w:br/>
      </w:r>
      <w:r>
        <w:rPr>
          <w:color w:val="000000"/>
        </w:rPr>
        <w:t>Регистрация участников:</w:t>
        <w:tab/>
        <w:tab/>
        <w:tab/>
        <w:t>29 июня с 10 до 20.00 часов (</w:t>
      </w:r>
      <w:r>
        <w:rPr>
          <w:color w:val="000000"/>
          <w:sz w:val="27"/>
          <w:szCs w:val="27"/>
        </w:rPr>
        <w:t>ОАО КСК "Зенит", ул.Советская д.33) </w:t>
      </w:r>
      <w:r>
        <w:rPr>
          <w:color w:val="00000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  <w:t>Жеребьевка:</w:t>
        <w:tab/>
        <w:tab/>
        <w:tab/>
        <w:tab/>
        <w:tab/>
        <w:t>29 июня в 20-10   часов</w:t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  <w:t>Начало проведения игр</w:t>
        <w:tab/>
        <w:tab/>
        <w:tab/>
        <w:t>со 03   июля 2017 г.</w:t>
      </w:r>
    </w:p>
    <w:p>
      <w:pPr>
        <w:pStyle w:val="Normal"/>
        <w:widowControl/>
        <w:rPr/>
      </w:pPr>
      <w:r>
        <w:rPr/>
      </w:r>
    </w:p>
    <w:p>
      <w:pPr>
        <w:pStyle w:val="Style24"/>
        <w:rPr/>
      </w:pPr>
      <w:r>
        <w:rPr>
          <w:sz w:val="24"/>
          <w:szCs w:val="24"/>
        </w:rPr>
        <w:t xml:space="preserve">Предварительная регистрация на сайте </w:t>
      </w:r>
      <w:r>
        <w:rPr/>
        <w:t>http://tennis18.ru/</w:t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  <w:t>Заявки, также,  принимаются на эл.почту:</w:t>
      </w:r>
    </w:p>
    <w:p>
      <w:pPr>
        <w:pStyle w:val="Normal"/>
        <w:widowControl/>
        <w:rPr/>
      </w:pPr>
      <w:r>
        <w:rPr>
          <w:rFonts w:cs="Arial" w:ascii="Arial" w:hAnsi="Arial"/>
          <w:color w:val="1378BF"/>
          <w:sz w:val="18"/>
          <w:szCs w:val="18"/>
          <w:highlight w:val="white"/>
        </w:rPr>
        <w:br/>
        <w:t>tsiga-1969@inbox.ru</w:t>
      </w:r>
      <w:r>
        <w:rPr/>
        <w:br/>
        <w:br/>
      </w:r>
      <w:r>
        <w:rPr>
          <w:color w:val="000000"/>
        </w:rPr>
        <w:t>Время проведения турнира:</w:t>
        <w:tab/>
        <w:tab/>
        <w:t>с 9-00 до 22-00 ежедневно</w:t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  <w:t xml:space="preserve">Место проведения турнира: </w:t>
        <w:tab/>
      </w:r>
    </w:p>
    <w:p>
      <w:pPr>
        <w:pStyle w:val="Normal"/>
        <w:widowControl/>
        <w:rPr/>
      </w:pPr>
      <w:r>
        <w:rPr>
          <w:color w:val="000000"/>
        </w:rPr>
        <w:t xml:space="preserve">Корты  Ижевск </w:t>
      </w:r>
      <w:r>
        <w:rPr>
          <w:color w:val="000000"/>
          <w:sz w:val="27"/>
          <w:szCs w:val="27"/>
        </w:rPr>
        <w:t>ОАО КСК "Зенит", ул.Советская д.33 , Крыт.: 4 хард</w:t>
        <w:br/>
        <w:t>Откр.: 5 хард </w:t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widowControl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Игроки подавшие заявку на турнир, но не прошедшие регистрацию и  не оплатившие вступительный взнос к участию в турнире не допускаются.</w:t>
      </w:r>
    </w:p>
    <w:p>
      <w:pPr>
        <w:pStyle w:val="Normal"/>
        <w:widowControl/>
        <w:rPr/>
      </w:pPr>
      <w:r>
        <w:rPr/>
        <w:t xml:space="preserve">Для участия в турнире игрок обязательно должен зарегистрироваться  на </w:t>
      </w:r>
      <w:r>
        <w:rPr>
          <w:color w:val="000000"/>
        </w:rPr>
        <w:t xml:space="preserve"> эл.почту:</w:t>
      </w:r>
    </w:p>
    <w:p>
      <w:pPr>
        <w:pStyle w:val="Style24"/>
        <w:rPr/>
      </w:pPr>
      <w:r>
        <w:rPr>
          <w:rFonts w:cs="Arial" w:ascii="Arial" w:hAnsi="Arial"/>
          <w:color w:val="1378BF"/>
          <w:sz w:val="18"/>
          <w:szCs w:val="18"/>
          <w:highlight w:val="white"/>
        </w:rPr>
        <w:br/>
        <w:t>tsiga-1969@inbox.ru</w:t>
      </w:r>
      <w:r>
        <w:rPr/>
        <w:br/>
      </w:r>
    </w:p>
    <w:p>
      <w:pPr>
        <w:pStyle w:val="Style18"/>
        <w:widowControl/>
        <w:spacing w:before="0" w:after="0"/>
        <w:rPr/>
      </w:pPr>
      <w:r>
        <w:rPr/>
        <w:t xml:space="preserve"> </w:t>
      </w:r>
    </w:p>
    <w:p>
      <w:pPr>
        <w:pStyle w:val="Style18"/>
        <w:widowControl/>
        <w:spacing w:before="0" w:after="0"/>
        <w:rPr/>
      </w:pPr>
      <w:r>
        <w:rPr>
          <w:b/>
          <w:bCs/>
          <w:color w:val="000000"/>
        </w:rPr>
        <w:t>Для участия в турнире игрок обязательно должен иметь работающий российский номер мобильного телефона!</w:t>
      </w:r>
      <w:r>
        <w:rPr>
          <w:color w:val="000000"/>
        </w:rPr>
        <w:br/>
      </w:r>
    </w:p>
    <w:p>
      <w:pPr>
        <w:pStyle w:val="Style18"/>
        <w:widowControl/>
        <w:spacing w:before="0" w:after="0"/>
        <w:rPr/>
      </w:pPr>
      <w:r>
        <w:rPr>
          <w:color w:val="000000"/>
        </w:rPr>
        <w:br/>
      </w:r>
      <w:r>
        <w:rPr>
          <w:b/>
          <w:bCs/>
          <w:color w:val="000000"/>
        </w:rPr>
        <w:t xml:space="preserve">5. </w:t>
      </w:r>
      <w:r>
        <w:rPr>
          <w:b/>
          <w:color w:val="000000"/>
        </w:rPr>
        <w:t>Требования к участникам турнира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Ответственность за физическое состояние участников турнира и их здоровье возлагается на самих участников. Участники должны иметь медицинскую страховку. Организаторы турнира не несут ответственности за состояние здоровья участников, за травмы, полученные в ходе турнира.</w:t>
      </w:r>
    </w:p>
    <w:p>
      <w:pPr>
        <w:pStyle w:val="Style18"/>
        <w:widowControl/>
        <w:spacing w:before="0" w:after="0"/>
        <w:rPr/>
      </w:pPr>
      <w:r>
        <w:rPr>
          <w:color w:val="000000"/>
        </w:rPr>
        <w:br/>
      </w:r>
      <w:r>
        <w:rPr>
          <w:b/>
          <w:bCs/>
          <w:color w:val="000000"/>
        </w:rPr>
        <w:t xml:space="preserve">6. </w:t>
      </w:r>
      <w:r>
        <w:rPr>
          <w:b/>
          <w:color w:val="000000"/>
        </w:rPr>
        <w:t>Программа и регламент проведения соревнования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Турнир проводится по олимпийской системе с розыгрышем 3-го места. 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Все матчи в одиночном разряде проводятся из трёх сетов, с применением тай-брейка во всех сетах.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Во всех матчах парного разряда два первых сета играются с тай-брейком в каждом сете по системе "No-Ad"/розыгрыш решающего очка при счете ровно/. Вместо решающего сета играется тай-брейк до 10.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В утешительном турнире матчи проводятся из одного просета до 8 очков. При счете 8/8 проводится тай-брейк до 7 очков.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В утешительном турнире игроки участвуют до первого поражения.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Каждый игрок имеет право участвовать: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В одиночном разряде только в одной возрастной группе: либо соответствующей его году рождения, либо моложе;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В одном парном разряде и в одном микстовом разряде 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В течение одного дня в любой возрастной группе допускается проведение для каждого участника не более одного матча в одиночном разряде, одном парном разряде.</w:t>
      </w:r>
    </w:p>
    <w:p>
      <w:pPr>
        <w:pStyle w:val="Style24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Турнир проводится в следующих подгруппах: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М12+,   M50+, 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ММ12+,    ММ50+,  </w:t>
        <w:br/>
        <w:t xml:space="preserve">Ж12 +,   Ж50+, 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ЖЖ12+,   ЖЖ50+,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МЖ12+  ,МЖ 50+</w:t>
        <w:br/>
        <w:t xml:space="preserve"> 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eastAsia="Helvetica" w:cs="Helvetica"/>
        </w:rPr>
      </w:pPr>
      <w:r>
        <w:rPr>
          <w:rFonts w:eastAsia="Helvetica" w:cs="Helvetica"/>
        </w:rPr>
      </w:r>
    </w:p>
    <w:p>
      <w:pPr>
        <w:pStyle w:val="Style18"/>
        <w:widowControl/>
        <w:spacing w:before="0" w:after="0"/>
        <w:rPr>
          <w:rFonts w:eastAsia="Helvetica" w:cs="Helvetica"/>
        </w:rPr>
      </w:pPr>
      <w:r>
        <w:rPr>
          <w:rFonts w:eastAsia="Helvetica" w:cs="Helvetica"/>
        </w:rPr>
        <w:t xml:space="preserve"> </w:t>
      </w:r>
    </w:p>
    <w:p>
      <w:pPr>
        <w:pStyle w:val="Normal"/>
        <w:rPr>
          <w:rFonts w:eastAsia="Helvetica" w:cs="Helvetica"/>
        </w:rPr>
      </w:pPr>
      <w:r>
        <w:rPr>
          <w:rFonts w:eastAsia="Helvetica" w:cs="Helvetica"/>
        </w:rPr>
        <w:t xml:space="preserve"> </w:t>
      </w:r>
      <w:r>
        <w:rPr>
          <w:rFonts w:eastAsia="Helvetica" w:cs="Helvetica"/>
        </w:rPr>
        <w:t>Минимальное количество участников в любых  разрядах для всех возрастных групп  — 4 человек.</w:t>
      </w:r>
    </w:p>
    <w:p>
      <w:pPr>
        <w:pStyle w:val="Normal"/>
        <w:rPr>
          <w:rFonts w:eastAsia="Helvetica" w:cs="Helvetica"/>
        </w:rPr>
      </w:pPr>
      <w:r>
        <w:rPr>
          <w:rFonts w:eastAsia="Helvetica" w:cs="Helvetica"/>
        </w:rPr>
        <w:t xml:space="preserve">Минимальное количество участников во всех парных разрядах — 4 пары. </w:t>
      </w:r>
    </w:p>
    <w:p>
      <w:pPr>
        <w:pStyle w:val="Normal"/>
        <w:rPr/>
      </w:pPr>
      <w:r>
        <w:rPr/>
        <w:t xml:space="preserve">Максимальное количество участников в мужских одиночных разрядах в каждой подгруппе  - 64 человека. </w:t>
      </w:r>
    </w:p>
    <w:p>
      <w:pPr>
        <w:pStyle w:val="Normal"/>
        <w:rPr/>
      </w:pPr>
      <w:r>
        <w:rPr/>
        <w:t xml:space="preserve">Максимальное количество участников в женских одиночных разрядах в каждой подгруппе  - 64 человек. </w:t>
      </w:r>
    </w:p>
    <w:p>
      <w:pPr>
        <w:pStyle w:val="Normal"/>
        <w:rPr/>
      </w:pPr>
      <w:r>
        <w:rPr/>
        <w:t xml:space="preserve">Максимальное количество участников во всех парных разрядах в каждой подгруппе  - 32 пар. </w:t>
      </w:r>
    </w:p>
    <w:p>
      <w:pPr>
        <w:pStyle w:val="Normal"/>
        <w:rPr/>
      </w:pPr>
      <w:r>
        <w:rPr/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Судейская коллегия оставляет за собой право изменять регламент проведения соревнования в случае возникновения чрезвычайных, или непредвиденных обстоятельств, или неблагоприятных погодных условий.</w:t>
      </w:r>
    </w:p>
    <w:p>
      <w:pPr>
        <w:pStyle w:val="Style18"/>
        <w:widowControl/>
        <w:spacing w:before="0" w:after="0"/>
        <w:rPr/>
      </w:pPr>
      <w:r>
        <w:rPr>
          <w:color w:val="000000"/>
        </w:rPr>
        <w:br/>
      </w:r>
      <w:r>
        <w:rPr>
          <w:b/>
          <w:color w:val="000000"/>
        </w:rPr>
        <w:t>7. Финансирование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Добровольный турнирный взнос за участие в основном турнире составляет: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в одиночном разряде - 1500 рублей, в парноми микстовом  -750 руб. с каждого игрока</w:t>
        <w:br/>
        <w:t>Игроки старше 65 лет(мужчины) и 60 лет (женщины) — в одиночном разряде -750 руб, в парном разряде -  400руб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Турнирные взносы расходуются на аренду кортов,закупку мячей, воды, призов, оплату судейства.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Расходы по проезду, размещению и питанию платят сами игроки или организации их командирующие.</w:t>
      </w:r>
    </w:p>
    <w:p>
      <w:pPr>
        <w:pStyle w:val="Style18"/>
        <w:widowControl/>
        <w:spacing w:before="0" w:after="0"/>
        <w:rPr/>
      </w:pPr>
      <w:r>
        <w:rPr/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 xml:space="preserve">Информация о взносах за участие в дополнительном турнире размещена на сайте </w:t>
      </w:r>
    </w:p>
    <w:p>
      <w:pPr>
        <w:pStyle w:val="Style18"/>
        <w:widowControl/>
        <w:spacing w:before="0" w:after="0"/>
        <w:rPr/>
      </w:pPr>
      <w:r>
        <w:rPr/>
        <w:t>http://tennis18.ru/</w:t>
      </w:r>
      <w:r>
        <w:rPr>
          <w:color w:val="000000"/>
        </w:rPr>
        <w:br/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rPr>
          <w:b/>
          <w:b/>
          <w:color w:val="000000"/>
        </w:rPr>
      </w:pPr>
      <w:r>
        <w:rPr>
          <w:b/>
          <w:color w:val="000000"/>
        </w:rPr>
        <w:t>8. Техническое и материальное обеспечение</w:t>
      </w:r>
    </w:p>
    <w:p>
      <w:pPr>
        <w:pStyle w:val="Normal"/>
        <w:widowControl/>
        <w:spacing w:before="0" w:after="283"/>
        <w:rPr/>
      </w:pPr>
      <w:r>
        <w:rPr>
          <w:color w:val="000000"/>
        </w:rPr>
        <w:t>Турнир проводится на 5 открытых кортах, покрытие-хард. и 4 закрытых- покрытие хард</w:t>
        <w:br/>
        <w:t xml:space="preserve">На каждую встречу основного турнира предоставляются 3 новых мяча </w:t>
      </w:r>
      <w:r>
        <w:rPr>
          <w:color w:val="000000"/>
          <w:lang w:val="en-US"/>
        </w:rPr>
        <w:t>Head</w:t>
      </w:r>
      <w:r>
        <w:rPr>
          <w:color w:val="000000"/>
        </w:rPr>
        <w:t xml:space="preserve">   .    </w:t>
      </w:r>
    </w:p>
    <w:p>
      <w:pPr>
        <w:pStyle w:val="Normal"/>
        <w:widowControl/>
        <w:spacing w:before="0" w:after="283"/>
        <w:rPr>
          <w:b/>
          <w:b/>
          <w:bCs/>
          <w:color w:val="000000"/>
        </w:rPr>
      </w:pPr>
      <w:r>
        <w:rPr>
          <w:b/>
          <w:bCs/>
          <w:color w:val="000000"/>
        </w:rPr>
        <w:t>9. Судейство</w:t>
      </w:r>
    </w:p>
    <w:p>
      <w:pPr>
        <w:pStyle w:val="Style24"/>
        <w:widowControl/>
        <w:spacing w:before="0" w:after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Судейство матчей – с участием судей-наблюдателей. С полуфиналов – судьи на вышке.</w:t>
      </w:r>
    </w:p>
    <w:p>
      <w:pPr>
        <w:pStyle w:val="Normal"/>
        <w:widowControl/>
        <w:spacing w:before="0" w:after="283"/>
        <w:rPr/>
      </w:pPr>
      <w:r>
        <w:rPr>
          <w:color w:val="000000"/>
        </w:rPr>
        <w:br/>
      </w:r>
      <w:r>
        <w:rPr>
          <w:b/>
          <w:color w:val="000000"/>
        </w:rPr>
        <w:t>10. Награждение</w:t>
      </w:r>
    </w:p>
    <w:p>
      <w:pPr>
        <w:pStyle w:val="Normal"/>
        <w:widowControl/>
        <w:spacing w:before="0" w:after="283"/>
        <w:rPr>
          <w:color w:val="000000"/>
        </w:rPr>
      </w:pPr>
      <w:r>
        <w:rPr>
          <w:color w:val="000000"/>
        </w:rPr>
        <w:t>Призёры в одиночном и парном разрядах награждаются кубками ,медалями, грамотами    .</w:t>
      </w:r>
    </w:p>
    <w:p>
      <w:pPr>
        <w:pStyle w:val="Style18"/>
        <w:widowControl/>
        <w:spacing w:before="0" w:after="0"/>
        <w:rPr>
          <w:b/>
          <w:b/>
          <w:color w:val="000000"/>
        </w:rPr>
      </w:pPr>
      <w:r>
        <w:rPr>
          <w:b/>
          <w:color w:val="000000"/>
        </w:rPr>
        <w:t>11. ТРЕБОВАНИЯ К ЗАЯВКЕ</w:t>
      </w:r>
    </w:p>
    <w:p>
      <w:pPr>
        <w:pStyle w:val="Style18"/>
        <w:widowControl/>
        <w:spacing w:before="0" w:after="0"/>
        <w:rPr>
          <w:color w:val="000000"/>
        </w:rPr>
      </w:pPr>
      <w:r>
        <w:rPr>
          <w:color w:val="000000"/>
        </w:rPr>
        <w:t>Заявка на участие в турнире должна содержать следующие сведения:</w:t>
      </w:r>
    </w:p>
    <w:p>
      <w:pPr>
        <w:pStyle w:val="Style18"/>
        <w:widowControl/>
        <w:spacing w:before="0" w:after="0"/>
        <w:jc w:val="center"/>
        <w:rPr>
          <w:color w:val="000000"/>
        </w:rPr>
      </w:pPr>
      <w:r>
        <w:rPr>
          <w:color w:val="000000"/>
        </w:rPr>
        <w:t>Заявка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755" w:type="dxa"/>
        <w:jc w:val="left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3"/>
        <w:gridCol w:w="1276"/>
        <w:gridCol w:w="1559"/>
        <w:gridCol w:w="1984"/>
        <w:gridCol w:w="1878"/>
        <w:gridCol w:w="1925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 жительства (город)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 телефон и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эл. почты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Возрастная  группа вет 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1">
    <w:name w:val="Основной шрифт абзаца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3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Tahoma"/>
    </w:rPr>
  </w:style>
  <w:style w:type="paragraph" w:styleId="2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>
    <w:name w:val="Указатель2"/>
    <w:basedOn w:val="Normal"/>
    <w:qFormat/>
    <w:pPr>
      <w:suppressLineNumbers/>
    </w:pPr>
    <w:rPr>
      <w:rFonts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Times New Roman" w:hAnsi="Times New Roman" w:eastAsia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LibreOffice/5.1.4.2$Windows_X86_64 LibreOffice_project/f99d75f39f1c57ebdd7ffc5f42867c12031db97a</Application>
  <Pages>3</Pages>
  <Words>743</Words>
  <CharactersWithSpaces>5248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2017-03-20T19:06:00Z</dcterms:created>
  <dc:creator>Andrey</dc:creator>
  <dc:description/>
  <dc:language>ru-RU</dc:language>
  <cp:lastModifiedBy>Илья Цигвинцев</cp:lastModifiedBy>
  <cp:lastPrinted>2113-01-01T00:00:00Z</cp:lastPrinted>
  <dcterms:modified xsi:type="dcterms:W3CDTF">2017-06-18T17:53:34Z</dcterms:modified>
  <cp:revision>7</cp:revision>
  <dc:subject/>
  <dc:title/>
</cp:coreProperties>
</file>